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EEEEE" w:sz="6" w:space="7"/>
          <w:right w:val="none" w:color="auto" w:sz="0" w:space="0"/>
        </w:pBdr>
        <w:spacing w:before="150" w:beforeAutospacing="0" w:after="150" w:afterAutospacing="0"/>
        <w:ind w:left="0" w:right="0" w:firstLine="0"/>
        <w:jc w:val="center"/>
        <w:rPr>
          <w:rFonts w:ascii="微软雅黑" w:hAnsi="微软雅黑" w:eastAsia="微软雅黑" w:cs="微软雅黑"/>
          <w:b/>
          <w:i w:val="0"/>
          <w:caps w:val="0"/>
          <w:color w:val="000000"/>
          <w:spacing w:val="0"/>
          <w:sz w:val="27"/>
          <w:szCs w:val="27"/>
        </w:rPr>
      </w:pPr>
      <w:r>
        <w:rPr>
          <w:rFonts w:hint="eastAsia" w:ascii="微软雅黑" w:hAnsi="微软雅黑" w:eastAsia="微软雅黑" w:cs="微软雅黑"/>
          <w:b/>
          <w:i w:val="0"/>
          <w:caps w:val="0"/>
          <w:color w:val="000000"/>
          <w:spacing w:val="0"/>
          <w:sz w:val="27"/>
          <w:szCs w:val="27"/>
          <w:bdr w:val="none" w:color="auto" w:sz="0" w:space="0"/>
        </w:rPr>
        <w:t>个人合伙合同</w:t>
      </w:r>
    </w:p>
    <w:p>
      <w:pPr>
        <w:keepNext w:val="0"/>
        <w:keepLines w:val="0"/>
        <w:widowControl/>
        <w:suppressLineNumbers w:val="0"/>
        <w:pBdr>
          <w:top w:val="none" w:color="auto" w:sz="0" w:space="0"/>
          <w:left w:val="none" w:color="auto" w:sz="0" w:space="0"/>
          <w:bottom w:val="single" w:color="EEEEEE" w:sz="6" w:space="0"/>
          <w:right w:val="none" w:color="auto" w:sz="0" w:space="0"/>
        </w:pBdr>
        <w:spacing w:before="150" w:beforeAutospacing="0" w:after="150" w:afterAutospacing="0" w:line="360" w:lineRule="atLeast"/>
        <w:ind w:right="0"/>
        <w:jc w:val="left"/>
        <w:rPr>
          <w:rFonts w:ascii="Tahoma" w:hAnsi="Tahoma" w:eastAsia="Tahoma" w:cs="Tahoma"/>
          <w:caps w:val="0"/>
          <w:color w:val="000000"/>
          <w:spacing w:val="0"/>
          <w:sz w:val="18"/>
          <w:szCs w:val="18"/>
        </w:rPr>
      </w:pP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合同登记编号：</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bookmarkStart w:id="0" w:name="_GoBack"/>
      <w:bookmarkEnd w:id="0"/>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各方当事人</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（姓名）</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身份证号码：</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住址：</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邮编：</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联系电话：</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（姓名）</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身份证号码：</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住址：</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邮编：</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联系电话：</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（其他合伙人按上列项目顺序添加）</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以上合伙人基于自愿、平等、公平、诚实信用原则，协商一致，订立此合同。</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ascii="方正准圆简体" w:hAnsi="方正准圆简体" w:eastAsia="方正准圆简体" w:cs="方正准圆简体"/>
          <w:caps w:val="0"/>
          <w:color w:val="000000"/>
          <w:spacing w:val="0"/>
          <w:kern w:val="0"/>
          <w:sz w:val="18"/>
          <w:szCs w:val="18"/>
          <w:bdr w:val="none" w:color="auto" w:sz="0" w:space="0"/>
          <w:lang w:val="en-US" w:eastAsia="zh-CN" w:bidi="ar"/>
        </w:rPr>
        <w:t>第一条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合伙宗旨</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第二条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合伙经营项目和范围</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第三条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合伙期限</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合伙期限为</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年，自</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年</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月</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日起，至</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年</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月</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日止。</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第四条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出资额、方式、期限</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１．合伙人</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（姓名）以</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方式出资，计人民币</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元；</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合伙人</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（姓名）以</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方式出资，计人民币</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元；</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（其它合伙人同上顺序添加）</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２．各合伙人的出资，应于</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年</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月</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日以前交齐。</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逾期不交或未交齐的，应对该应交但未交金额数计付银行利息并赔偿由此给其他合伙人造成的损失。</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３．本合伙出资共计人民币</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元。</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合伙期间各合伙人的出资为共有财产，合伙人不得随意请求分割合伙企业的财产。合伙终止后，各合伙人的出资仍为个人所有，届时予以返还。</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第五条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盈余分配与债务承担</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１．盈余分配，以</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为依据，按比例分配。</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２．债务承担：合伙债务先由合伙财产偿还，合伙财产不足清偿时，</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以各合伙人的＿＿＿为据，按比例承担。</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第六条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入伙、退伙，出资的转让</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１．新合伙人加入本合伙：</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t>1</w:t>
      </w:r>
      <w:r>
        <w:rPr>
          <w:rFonts w:hint="eastAsia" w:ascii="宋体" w:hAnsi="宋体" w:eastAsia="宋体" w:cs="宋体"/>
          <w:caps w:val="0"/>
          <w:color w:val="000000"/>
          <w:spacing w:val="0"/>
          <w:kern w:val="0"/>
          <w:sz w:val="18"/>
          <w:szCs w:val="18"/>
          <w:bdr w:val="none" w:color="auto" w:sz="0" w:space="0"/>
          <w:lang w:val="en-US" w:eastAsia="zh-CN" w:bidi="ar"/>
        </w:rPr>
        <w:t>）需承认本合同；</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t>2</w:t>
      </w:r>
      <w:r>
        <w:rPr>
          <w:rFonts w:hint="eastAsia" w:ascii="宋体" w:hAnsi="宋体" w:eastAsia="宋体" w:cs="宋体"/>
          <w:caps w:val="0"/>
          <w:color w:val="000000"/>
          <w:spacing w:val="0"/>
          <w:kern w:val="0"/>
          <w:sz w:val="18"/>
          <w:szCs w:val="18"/>
          <w:bdr w:val="none" w:color="auto" w:sz="0" w:space="0"/>
          <w:lang w:val="en-US" w:eastAsia="zh-CN" w:bidi="ar"/>
        </w:rPr>
        <w:t>）需经全体合伙人一致同意；</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t>3</w:t>
      </w:r>
      <w:r>
        <w:rPr>
          <w:rFonts w:hint="eastAsia" w:ascii="宋体" w:hAnsi="宋体" w:eastAsia="宋体" w:cs="宋体"/>
          <w:caps w:val="0"/>
          <w:color w:val="000000"/>
          <w:spacing w:val="0"/>
          <w:kern w:val="0"/>
          <w:sz w:val="18"/>
          <w:szCs w:val="18"/>
          <w:bdr w:val="none" w:color="auto" w:sz="0" w:space="0"/>
          <w:lang w:val="en-US" w:eastAsia="zh-CN" w:bidi="ar"/>
        </w:rPr>
        <w:t>）执行合同规定的权利义务；</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t>4</w:t>
      </w:r>
      <w:r>
        <w:rPr>
          <w:rFonts w:hint="eastAsia" w:ascii="宋体" w:hAnsi="宋体" w:eastAsia="宋体" w:cs="宋体"/>
          <w:caps w:val="0"/>
          <w:color w:val="000000"/>
          <w:spacing w:val="0"/>
          <w:kern w:val="0"/>
          <w:sz w:val="18"/>
          <w:szCs w:val="18"/>
          <w:bdr w:val="none" w:color="auto" w:sz="0" w:space="0"/>
          <w:lang w:val="en-US" w:eastAsia="zh-CN" w:bidi="ar"/>
        </w:rPr>
        <w:t>）对入伙前的合伙债务承担连带责任。</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２．在合伙期限内，有以下情形之一的，合伙人可以退伙：</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t>1</w:t>
      </w:r>
      <w:r>
        <w:rPr>
          <w:rFonts w:hint="eastAsia" w:ascii="宋体" w:hAnsi="宋体" w:eastAsia="宋体" w:cs="宋体"/>
          <w:caps w:val="0"/>
          <w:color w:val="000000"/>
          <w:spacing w:val="0"/>
          <w:kern w:val="0"/>
          <w:sz w:val="18"/>
          <w:szCs w:val="18"/>
          <w:bdr w:val="none" w:color="auto" w:sz="0" w:space="0"/>
          <w:lang w:val="en-US" w:eastAsia="zh-CN" w:bidi="ar"/>
        </w:rPr>
        <w:t>）发生合伙人难以继续参加合伙的正当事由；</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t>2</w:t>
      </w:r>
      <w:r>
        <w:rPr>
          <w:rFonts w:hint="eastAsia" w:ascii="宋体" w:hAnsi="宋体" w:eastAsia="宋体" w:cs="宋体"/>
          <w:caps w:val="0"/>
          <w:color w:val="000000"/>
          <w:spacing w:val="0"/>
          <w:kern w:val="0"/>
          <w:sz w:val="18"/>
          <w:szCs w:val="18"/>
          <w:bdr w:val="none" w:color="auto" w:sz="0" w:space="0"/>
          <w:lang w:val="en-US" w:eastAsia="zh-CN" w:bidi="ar"/>
        </w:rPr>
        <w:t>）经全体合伙人一致同意退伙的；</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t>3</w:t>
      </w:r>
      <w:r>
        <w:rPr>
          <w:rFonts w:hint="eastAsia" w:ascii="宋体" w:hAnsi="宋体" w:eastAsia="宋体" w:cs="宋体"/>
          <w:caps w:val="0"/>
          <w:color w:val="000000"/>
          <w:spacing w:val="0"/>
          <w:kern w:val="0"/>
          <w:sz w:val="18"/>
          <w:szCs w:val="18"/>
          <w:bdr w:val="none" w:color="auto" w:sz="0" w:space="0"/>
          <w:lang w:val="en-US" w:eastAsia="zh-CN" w:bidi="ar"/>
        </w:rPr>
        <w:t>）本合伙人以外的其他合伙人严重违反本合同规定的义务的。</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要求退伙的合伙人需提前</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个月告知其它合伙人。退伙后以退伙时的财产状况进行结算，不论何种方式出资，均以金钱结算；未经合伙人同意而自行退伙给合伙造成损失的，应进行赔偿。</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合伙人不得在合伙不利时要求退伙。</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３．出资的转让</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合伙人有权转让自己在合伙企业的全部或部分财产份额。向合伙人以外的第三人转让时，须经其他合伙人一致同意，其他合伙人在同等条件下有优先受让权。合伙人之间互相转让财产份额的，应通知其他合伙人。</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合伙人以外的第三人受让财产份额的，第三人应按入伙对待，享有合同规定的权利，承担合同规定的义务。</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第七条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合伙负责人及其它合伙人的权利</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（姓名）为合伙负责人。其权限是：</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（１）对外开展业务，订立合同；</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（２）对合伙事业进行日常管理；</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（３）出售合伙的产品（货物）、</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购进常用货物；</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（４）支付合伙债务；</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（５）</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２．其它合伙人的权利：</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（１）参与合伙事业的管理；（２）听取合伙负责人开展业务情况的报告；（３）检查合伙帐簿及经营情况；（４）共同决定合伙重大事项。</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第八条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禁止行为</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１．未经全体合伙人同意，禁止任何合伙人私自以合伙名义进行业务活动；如其业务获得利益，该利益归合伙，造成损失的，该合伙人应按实际损失赔偿。</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２．禁止合伙人自营或与他人共同经营与本合伙相竞争的业务。</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３．禁止合伙人从事有损本合伙利益的活动。</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４．禁止合伙人与本合伙签订合同。</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５．如合伙人违反上述各条，应按合伙实际损失赔偿。</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劝阻不听者可由全体合伙人决定将其除名。</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第九条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合伙的终止及终止后的事项</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１．出现以下事由之一合伙终止：</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（１）合伙期届满；</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（２）全体合伙人同意终止合伙关系：</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（３）合伙事业完成或不能完成；</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（４）合伙事业违反法律被撤销；</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（５）法院根据有关当事人请求判决解散。</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２．合伙终止后的事项：</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（１）推举清算人，</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并邀请</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（姓名）作为中间人（或公证员）参与清算；</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（２）清算后如有盈余，则按收取债权、清偿债务、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返还出资、按比例分配剩余财产的顺序进行。固定资产和不可分物，可作价卖给合伙人或第三人，其价款参与分配；</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（３）清算后如有亏损，不论合伙人出资多少，先以合伙共同财产偿还，合伙财产不足清偿的部分，由合伙人按比例承担。</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第十条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争议的解决</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各方当事人在履行本合同过程中发生争议时，应当协商解决；协商不能解决的由厦门仲裁委员会仲裁。</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第十一条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本合同自全体合伙人签名、盖章后生效。合伙企业自领取营业执照后开始营业。</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第十二条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本合同如有未尽事宜，应由合伙人集体讨论补充或修改。</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补充和修改的内容与本合同具有同等效力。</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第十三条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其它约定事项</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方正准圆简体" w:hAnsi="方正准圆简体" w:eastAsia="方正准圆简体" w:cs="方正准圆简体"/>
          <w:caps w:val="0"/>
          <w:color w:val="000000"/>
          <w:spacing w:val="0"/>
          <w:kern w:val="0"/>
          <w:sz w:val="18"/>
          <w:szCs w:val="18"/>
          <w:bdr w:val="none" w:color="auto" w:sz="0" w:space="0"/>
          <w:lang w:val="en-US" w:eastAsia="zh-CN" w:bidi="ar"/>
        </w:rPr>
        <w:t>第十四条</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本合同正本一式＿份，合伙人各执一份。</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合伙人</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（签章）</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签约时间</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年</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月</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日</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合伙人</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（签章）</w:t>
      </w:r>
      <w:r>
        <w:rPr>
          <w:rFonts w:hint="default" w:ascii="Tahoma" w:hAnsi="Tahoma" w:eastAsia="Tahoma" w:cs="Tahoma"/>
          <w:caps w:val="0"/>
          <w:color w:val="000000"/>
          <w:spacing w:val="0"/>
          <w:kern w:val="0"/>
          <w:sz w:val="18"/>
          <w:szCs w:val="18"/>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签约时间</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年</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月</w:t>
      </w:r>
      <w:r>
        <w:rPr>
          <w:rFonts w:hint="default" w:ascii="Tahoma" w:hAnsi="Tahoma" w:eastAsia="Tahoma" w:cs="Tahoma"/>
          <w:caps w:val="0"/>
          <w:color w:val="000000"/>
          <w:spacing w:val="0"/>
          <w:kern w:val="0"/>
          <w:sz w:val="18"/>
          <w:szCs w:val="18"/>
          <w:u w:val="single"/>
          <w:bdr w:val="none" w:color="auto" w:sz="0" w:space="0"/>
          <w:lang w:val="en-US" w:eastAsia="zh-CN" w:bidi="ar"/>
        </w:rPr>
        <w:t>     </w:t>
      </w:r>
      <w:r>
        <w:rPr>
          <w:rFonts w:hint="eastAsia" w:ascii="宋体" w:hAnsi="宋体" w:eastAsia="宋体" w:cs="宋体"/>
          <w:caps w:val="0"/>
          <w:color w:val="000000"/>
          <w:spacing w:val="0"/>
          <w:kern w:val="0"/>
          <w:sz w:val="18"/>
          <w:szCs w:val="18"/>
          <w:bdr w:val="none" w:color="auto" w:sz="0" w:space="0"/>
          <w:lang w:val="en-US" w:eastAsia="zh-CN" w:bidi="ar"/>
        </w:rPr>
        <w:t>日</w:t>
      </w:r>
      <w:r>
        <w:rPr>
          <w:rFonts w:hint="default" w:ascii="Tahoma" w:hAnsi="Tahoma" w:eastAsia="Tahoma" w:cs="Tahoma"/>
          <w:caps w:val="0"/>
          <w:color w:val="000000"/>
          <w:spacing w:val="0"/>
          <w:kern w:val="0"/>
          <w:sz w:val="18"/>
          <w:szCs w:val="18"/>
          <w:bdr w:val="none" w:color="auto" w:sz="0" w:space="0"/>
          <w:lang w:val="en-US" w:eastAsia="zh-CN" w:bidi="ar"/>
        </w:rPr>
        <w:t>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eastAsia" w:ascii="宋体" w:hAnsi="宋体" w:eastAsia="宋体" w:cs="宋体"/>
          <w:caps w:val="0"/>
          <w:color w:val="000000"/>
          <w:spacing w:val="0"/>
          <w:kern w:val="0"/>
          <w:sz w:val="18"/>
          <w:szCs w:val="18"/>
          <w:bdr w:val="none" w:color="auto" w:sz="0" w:space="0"/>
          <w:lang w:val="en-US" w:eastAsia="zh-CN" w:bidi="ar"/>
        </w:rPr>
        <w:t>（其他合伙人在此添加并签章）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准圆简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E5BFD"/>
    <w:rsid w:val="562E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2020-10-30T02:25:00Z</dcterms:created>
  <dc:creator>胡面条</dc:creator>
  <cp:lastModifiedBy>胡面条</cp:lastModifiedBy>
  <dcterms:modified xsi:type="dcterms:W3CDTF">2020-10-30T02:26:02Z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