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买卖合同范本</w:t>
      </w:r>
    </w:p>
    <w:p>
      <w:pPr>
        <w:rPr>
          <w:rFonts w:hint="eastAsia"/>
        </w:rPr>
      </w:pPr>
      <w:r>
        <w:rPr>
          <w:rFonts w:hint="eastAsia"/>
        </w:rPr>
        <w:t>甲方：</w:t>
      </w:r>
    </w:p>
    <w:p>
      <w:pPr>
        <w:rPr>
          <w:rFonts w:hint="eastAsia"/>
        </w:rPr>
      </w:pPr>
    </w:p>
    <w:p>
      <w:pPr>
        <w:rPr>
          <w:rFonts w:hint="eastAsia"/>
        </w:rPr>
      </w:pPr>
      <w:r>
        <w:rPr>
          <w:rFonts w:hint="eastAsia"/>
        </w:rPr>
        <w:t>委托代理人：</w:t>
      </w:r>
    </w:p>
    <w:p>
      <w:pPr>
        <w:rPr>
          <w:rFonts w:hint="eastAsia"/>
        </w:rPr>
      </w:pPr>
    </w:p>
    <w:p>
      <w:pPr>
        <w:rPr>
          <w:rFonts w:hint="eastAsia"/>
        </w:rPr>
      </w:pPr>
      <w:r>
        <w:rPr>
          <w:rFonts w:hint="eastAsia"/>
        </w:rPr>
        <w:t>联系地址：</w:t>
      </w:r>
    </w:p>
    <w:p>
      <w:pPr>
        <w:rPr>
          <w:rFonts w:hint="eastAsia"/>
        </w:rPr>
      </w:pPr>
    </w:p>
    <w:p>
      <w:pPr>
        <w:rPr>
          <w:rFonts w:hint="eastAsia"/>
        </w:rPr>
      </w:pPr>
      <w:r>
        <w:rPr>
          <w:rFonts w:hint="eastAsia"/>
        </w:rPr>
        <w:t>联系电话：</w:t>
      </w:r>
    </w:p>
    <w:p>
      <w:pPr>
        <w:rPr>
          <w:rFonts w:hint="eastAsia"/>
        </w:rPr>
      </w:pPr>
    </w:p>
    <w:p>
      <w:pPr>
        <w:rPr>
          <w:rFonts w:hint="eastAsia"/>
        </w:rPr>
      </w:pPr>
      <w:r>
        <w:rPr>
          <w:rFonts w:hint="eastAsia"/>
        </w:rPr>
        <w:t>开户行：</w:t>
      </w:r>
    </w:p>
    <w:p>
      <w:pPr>
        <w:rPr>
          <w:rFonts w:hint="eastAsia"/>
        </w:rPr>
      </w:pPr>
    </w:p>
    <w:p>
      <w:pPr>
        <w:rPr>
          <w:rFonts w:hint="eastAsia"/>
        </w:rPr>
      </w:pPr>
      <w:r>
        <w:rPr>
          <w:rFonts w:hint="eastAsia"/>
        </w:rPr>
        <w:t>账号：</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42545</wp:posOffset>
                </wp:positionV>
                <wp:extent cx="5611495" cy="2018030"/>
                <wp:effectExtent l="6350" t="6350" r="20955" b="13970"/>
                <wp:wrapNone/>
                <wp:docPr id="1" name="矩形 1"/>
                <wp:cNvGraphicFramePr/>
                <a:graphic xmlns:a="http://schemas.openxmlformats.org/drawingml/2006/main">
                  <a:graphicData uri="http://schemas.microsoft.com/office/word/2010/wordprocessingShape">
                    <wps:wsp>
                      <wps:cNvSpPr/>
                      <wps:spPr>
                        <a:xfrm>
                          <a:off x="952500" y="3862705"/>
                          <a:ext cx="5611495" cy="201803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pt;margin-top:3.35pt;height:158.9pt;width:441.85pt;z-index:251658240;v-text-anchor:middle;mso-width-relative:page;mso-height-relative:page;" filled="f" stroked="t" coordsize="21600,21600" o:gfxdata="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D3muqnbAAAACQEAAA8AAAAAAAAAAQAgAAAAIgAAAGRycy9kb3ducmV2LnhtbFBLAQIUABQAAAAI&#10;AIdO4kANgItCzgIAAJIFAAAOAAAAAAAAAAEAIAAAACoBAABkcnMvZTJvRG9jLnhtbFBLBQYAAAAA&#10;BgAGAFkBAABq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仔细审查合同相对方是否具有签约资格和履约能力，避免相对方恶意欺诈或无力履行合同而导致损失。</w:t>
      </w:r>
    </w:p>
    <w:p>
      <w:pPr>
        <w:ind w:firstLine="420" w:firstLineChars="200"/>
        <w:rPr>
          <w:rFonts w:hint="eastAsia"/>
        </w:rPr>
      </w:pPr>
    </w:p>
    <w:p>
      <w:pPr>
        <w:rPr>
          <w:rFonts w:hint="eastAsia"/>
        </w:rPr>
      </w:pPr>
      <w:r>
        <w:rPr>
          <w:rFonts w:hint="eastAsia"/>
        </w:rPr>
        <w:t>在签约前应保留对方的营业执照复印件并尽量通过工商部门查询了解其真实情况，还可以通过电话、网络查询，最好亲自上门察看一下，尽可能多地了解对方的资格、信用状况、留意对方的营业执照是否年检，是否是假执照、单位经营(办公)场所和登记的是否一致，股东构成如何，是否有不良记录，要求提供经审计的财务报告来判断经营状况等。</w:t>
      </w:r>
    </w:p>
    <w:p>
      <w:pPr>
        <w:rPr>
          <w:rFonts w:hint="eastAsia"/>
        </w:rPr>
      </w:pPr>
    </w:p>
    <w:p>
      <w:pPr>
        <w:rPr>
          <w:rFonts w:hint="eastAsia"/>
        </w:rPr>
      </w:pPr>
      <w:r>
        <w:rPr>
          <w:rFonts w:hint="eastAsia"/>
        </w:rPr>
        <w:t>乙</w:t>
      </w:r>
      <w:r>
        <w:rPr>
          <w:rFonts w:hint="eastAsia"/>
          <w:lang w:val="en-US" w:eastAsia="zh-CN"/>
        </w:rPr>
        <w:t xml:space="preserve"> </w:t>
      </w:r>
      <w:r>
        <w:rPr>
          <w:rFonts w:hint="eastAsia"/>
        </w:rPr>
        <w:t>方：</w:t>
      </w:r>
    </w:p>
    <w:p>
      <w:pPr>
        <w:rPr>
          <w:rFonts w:hint="eastAsia"/>
        </w:rPr>
      </w:pPr>
      <w:r>
        <w:rPr>
          <w:rFonts w:hint="eastAsia"/>
        </w:rPr>
        <w:t>委托代理人：</w:t>
      </w:r>
    </w:p>
    <w:p>
      <w:pPr>
        <w:rPr>
          <w:rFonts w:hint="eastAsia"/>
        </w:rPr>
      </w:pPr>
      <w:r>
        <w:rPr>
          <w:rFonts w:hint="eastAsia"/>
        </w:rPr>
        <w:t>联系地址：</w:t>
      </w:r>
    </w:p>
    <w:p>
      <w:pPr>
        <w:rPr>
          <w:rFonts w:hint="eastAsia"/>
        </w:rPr>
      </w:pPr>
      <w:r>
        <w:rPr>
          <w:rFonts w:hint="eastAsia"/>
        </w:rPr>
        <w:t>联系电话：</w:t>
      </w:r>
    </w:p>
    <w:p>
      <w:pPr>
        <w:rPr>
          <w:rFonts w:hint="eastAsia"/>
        </w:rPr>
      </w:pPr>
      <w:r>
        <w:rPr>
          <w:rFonts w:hint="eastAsia"/>
        </w:rPr>
        <w:t>开户行：</w:t>
      </w:r>
    </w:p>
    <w:p>
      <w:pPr>
        <w:rPr>
          <w:rFonts w:hint="eastAsia"/>
        </w:rPr>
      </w:pPr>
      <w:r>
        <w:rPr>
          <w:rFonts w:hint="eastAsia"/>
        </w:rPr>
        <w:t>账</w:t>
      </w:r>
      <w:r>
        <w:rPr>
          <w:rFonts w:hint="eastAsia"/>
          <w:lang w:val="en-US" w:eastAsia="zh-CN"/>
        </w:rPr>
        <w:t xml:space="preserve">  </w:t>
      </w:r>
      <w:r>
        <w:rPr>
          <w:rFonts w:hint="eastAsia"/>
        </w:rPr>
        <w:t>号：</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113665</wp:posOffset>
                </wp:positionV>
                <wp:extent cx="5455285" cy="1757680"/>
                <wp:effectExtent l="6350" t="6350" r="24765" b="7620"/>
                <wp:wrapNone/>
                <wp:docPr id="2" name="矩形 2"/>
                <wp:cNvGraphicFramePr/>
                <a:graphic xmlns:a="http://schemas.openxmlformats.org/drawingml/2006/main">
                  <a:graphicData uri="http://schemas.microsoft.com/office/word/2010/wordprocessingShape">
                    <wps:wsp>
                      <wps:cNvSpPr/>
                      <wps:spPr>
                        <a:xfrm>
                          <a:off x="1134745" y="7310755"/>
                          <a:ext cx="5455285" cy="175768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8.95pt;height:138.4pt;width:429.55pt;z-index:251659264;v-text-anchor:middle;mso-width-relative:page;mso-height-relative:page;" filled="f" stroked="t" coordsize="21600,21600" o:gfxdata="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PLA45HbAAAACQEAAA8AAAAAAAAAAQAgAAAAIgAAAGRycy9kb3ducmV2LnhtbFBLAQIUABQAAAAI&#10;AIdO4kAHGGUmzgIAAJMFAAAOAAAAAAAAAAEAIAAAACoBAABkcnMvZTJvRG9jLnhtbFBLBQYAAAAA&#10;BgAGAFkBAABq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 xml:space="preserve">合同订立应采取书面形式并使用比较标准的合同范本或采用自己一方提供的范本。因为非书面形式在发生纠纷时不好确定责任，也为免被人利用进行欺诈，订立合同应尽量采用书面形式。 </w:t>
      </w:r>
    </w:p>
    <w:p>
      <w:pPr>
        <w:rPr>
          <w:rFonts w:hint="eastAsia"/>
        </w:rPr>
      </w:pPr>
      <w:r>
        <w:rPr>
          <w:rFonts w:hint="eastAsia"/>
        </w:rPr>
        <w:t xml:space="preserve">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 </w:t>
      </w:r>
    </w:p>
    <w:p>
      <w:pPr>
        <w:rPr>
          <w:rFonts w:hint="eastAsia"/>
        </w:rPr>
      </w:pPr>
    </w:p>
    <w:p>
      <w:pPr>
        <w:rPr>
          <w:rFonts w:hint="eastAsia"/>
        </w:rPr>
      </w:pPr>
      <w:r>
        <w:rPr>
          <w:rFonts w:hint="eastAsia"/>
        </w:rPr>
        <w:t>根据《中华人民共和国合同法》及其他有关法律、法规之规定，买卖双方经过协商，确认根据下列条款订立合同，以资共同遵照执行。</w:t>
      </w:r>
    </w:p>
    <w:p>
      <w:pPr>
        <w:rPr>
          <w:rFonts w:hint="eastAsia"/>
        </w:rPr>
      </w:pPr>
    </w:p>
    <w:p>
      <w:pPr>
        <w:rPr>
          <w:rFonts w:hint="eastAsia"/>
        </w:rPr>
      </w:pPr>
    </w:p>
    <w:p>
      <w:pPr>
        <w:rPr>
          <w:rFonts w:hint="eastAsia"/>
        </w:rPr>
      </w:pPr>
      <w:r>
        <w:rPr>
          <w:rFonts w:hint="eastAsia"/>
        </w:rPr>
        <w:t>一、货物清单及价格</w:t>
      </w:r>
    </w:p>
    <w:p>
      <w:pPr>
        <w:rPr>
          <w:rFonts w:hint="eastAsia"/>
        </w:rPr>
      </w:pPr>
    </w:p>
    <w:tbl>
      <w:tblPr>
        <w:tblStyle w:val="4"/>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32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27" w:type="dxa"/>
          </w:tcPr>
          <w:p>
            <w:pPr>
              <w:jc w:val="center"/>
              <w:rPr>
                <w:rFonts w:hint="eastAsia"/>
                <w:vertAlign w:val="baseline"/>
              </w:rPr>
            </w:pPr>
            <w:r>
              <w:rPr>
                <w:rFonts w:hint="eastAsia"/>
              </w:rPr>
              <w:t>序号</w:t>
            </w:r>
          </w:p>
        </w:tc>
        <w:tc>
          <w:tcPr>
            <w:tcW w:w="1217" w:type="dxa"/>
          </w:tcPr>
          <w:p>
            <w:pPr>
              <w:jc w:val="center"/>
              <w:rPr>
                <w:rFonts w:hint="eastAsia"/>
                <w:vertAlign w:val="baseline"/>
              </w:rPr>
            </w:pPr>
            <w:r>
              <w:rPr>
                <w:rFonts w:hint="eastAsia"/>
              </w:rPr>
              <w:t>货物</w:t>
            </w:r>
          </w:p>
        </w:tc>
        <w:tc>
          <w:tcPr>
            <w:tcW w:w="1217" w:type="dxa"/>
          </w:tcPr>
          <w:p>
            <w:pPr>
              <w:jc w:val="left"/>
              <w:rPr>
                <w:rFonts w:hint="eastAsia"/>
              </w:rPr>
            </w:pPr>
            <w:r>
              <w:rPr>
                <w:rFonts w:hint="eastAsia"/>
              </w:rPr>
              <w:t>配置及规格</w:t>
            </w:r>
          </w:p>
          <w:p>
            <w:pPr>
              <w:jc w:val="center"/>
              <w:rPr>
                <w:rFonts w:hint="eastAsia"/>
                <w:vertAlign w:val="baseline"/>
              </w:rPr>
            </w:pPr>
          </w:p>
        </w:tc>
        <w:tc>
          <w:tcPr>
            <w:tcW w:w="1217" w:type="dxa"/>
          </w:tcPr>
          <w:p>
            <w:pPr>
              <w:jc w:val="center"/>
              <w:rPr>
                <w:rFonts w:hint="eastAsia"/>
                <w:vertAlign w:val="baseline"/>
              </w:rPr>
            </w:pPr>
            <w:r>
              <w:rPr>
                <w:rFonts w:hint="eastAsia"/>
              </w:rPr>
              <w:t>单位</w:t>
            </w:r>
          </w:p>
        </w:tc>
        <w:tc>
          <w:tcPr>
            <w:tcW w:w="1218" w:type="dxa"/>
          </w:tcPr>
          <w:p>
            <w:pPr>
              <w:jc w:val="center"/>
              <w:rPr>
                <w:rFonts w:hint="eastAsia"/>
                <w:vertAlign w:val="baseline"/>
              </w:rPr>
            </w:pPr>
            <w:r>
              <w:rPr>
                <w:rFonts w:hint="eastAsia"/>
              </w:rPr>
              <w:t>单价</w:t>
            </w:r>
          </w:p>
        </w:tc>
        <w:tc>
          <w:tcPr>
            <w:tcW w:w="1218" w:type="dxa"/>
          </w:tcPr>
          <w:p>
            <w:pPr>
              <w:jc w:val="center"/>
              <w:rPr>
                <w:rFonts w:hint="eastAsia"/>
                <w:vertAlign w:val="baseline"/>
              </w:rPr>
            </w:pPr>
            <w:r>
              <w:rPr>
                <w:rFonts w:hint="eastAsia"/>
              </w:rPr>
              <w:t>数量</w:t>
            </w:r>
          </w:p>
        </w:tc>
        <w:tc>
          <w:tcPr>
            <w:tcW w:w="1218" w:type="dxa"/>
          </w:tcPr>
          <w:p>
            <w:pPr>
              <w:jc w:val="center"/>
              <w:rPr>
                <w:rFonts w:hint="eastAsia"/>
                <w:vertAlign w:val="baseline"/>
              </w:rPr>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2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2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2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27" w:type="dxa"/>
          </w:tcPr>
          <w:p>
            <w:pPr>
              <w:jc w:val="center"/>
              <w:rPr>
                <w:rFonts w:hint="eastAsia"/>
                <w:vertAlign w:val="baseline"/>
              </w:rPr>
            </w:pPr>
            <w:r>
              <w:rPr>
                <w:rFonts w:hint="eastAsia"/>
              </w:rPr>
              <w:t>合计</w:t>
            </w:r>
          </w:p>
        </w:tc>
        <w:tc>
          <w:tcPr>
            <w:tcW w:w="2434" w:type="dxa"/>
            <w:gridSpan w:val="2"/>
          </w:tcPr>
          <w:p>
            <w:pPr>
              <w:jc w:val="center"/>
              <w:rPr>
                <w:rFonts w:hint="eastAsia"/>
                <w:vertAlign w:val="baseline"/>
              </w:rPr>
            </w:pPr>
          </w:p>
        </w:tc>
        <w:tc>
          <w:tcPr>
            <w:tcW w:w="1217"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c>
          <w:tcPr>
            <w:tcW w:w="1218" w:type="dxa"/>
          </w:tcPr>
          <w:p>
            <w:pPr>
              <w:jc w:val="center"/>
              <w:rPr>
                <w:rFonts w:hint="eastAsia"/>
                <w:vertAlign w:val="baseline"/>
              </w:rPr>
            </w:pPr>
          </w:p>
        </w:tc>
      </w:tr>
    </w:tbl>
    <w:p>
      <w:pPr>
        <w:rPr>
          <w:rFonts w:hint="eastAsia"/>
        </w:rPr>
      </w:pPr>
    </w:p>
    <w:p>
      <w:pPr>
        <w:numPr>
          <w:ilvl w:val="0"/>
          <w:numId w:val="1"/>
        </w:numPr>
        <w:rPr>
          <w:rFonts w:hint="eastAsia"/>
        </w:rPr>
      </w:pPr>
      <w:r>
        <w:rPr>
          <w:rFonts w:hint="eastAsia"/>
        </w:rPr>
        <w:t>质量与技术标准和产品包装</w:t>
      </w:r>
    </w:p>
    <w:p>
      <w:pPr>
        <w:numPr>
          <w:numId w:val="0"/>
        </w:numPr>
        <w:rPr>
          <w:rFonts w:hint="eastAsia"/>
        </w:rPr>
      </w:pPr>
    </w:p>
    <w:p>
      <w:pPr>
        <w:numPr>
          <w:ilvl w:val="0"/>
          <w:numId w:val="2"/>
        </w:numPr>
        <w:rPr>
          <w:rFonts w:hint="eastAsia"/>
        </w:rPr>
      </w:pPr>
      <w:r>
        <w:rPr>
          <w:rFonts w:hint="eastAsia"/>
        </w:rPr>
        <w:t>质量与技术标准：</w:t>
      </w:r>
    </w:p>
    <w:p>
      <w:pPr>
        <w:numPr>
          <w:numId w:val="0"/>
        </w:numPr>
        <w:rPr>
          <w:rFonts w:hint="eastAsia"/>
        </w:rPr>
      </w:pPr>
    </w:p>
    <w:p>
      <w:pPr>
        <w:rPr>
          <w:rFonts w:hint="eastAsia" w:eastAsiaTheme="minorEastAsia"/>
          <w:lang w:eastAsia="zh-CN"/>
        </w:rPr>
      </w:pPr>
      <w:r>
        <w:rPr>
          <w:rFonts w:hint="eastAsia"/>
        </w:rPr>
        <w:t>产品的质量技术标准为产品制造商（下称原厂商）制定的质量技术标准。</w:t>
      </w:r>
    </w:p>
    <w:p>
      <w:pPr>
        <w:rPr>
          <w:rFonts w:hint="eastAsia" w:eastAsiaTheme="minorEastAsia"/>
          <w:lang w:eastAsia="zh-CN"/>
        </w:rPr>
      </w:pPr>
      <w:r>
        <w:rPr>
          <w:rFonts w:hint="eastAsia"/>
        </w:rPr>
        <w:t>买方已知悉上述标准，并确认采用该标准的产品能满足买方对产品的要求。</w:t>
      </w:r>
    </w:p>
    <w:p>
      <w:pPr>
        <w:rPr>
          <w:rFonts w:hint="eastAsia"/>
        </w:rPr>
      </w:pPr>
    </w:p>
    <w:p>
      <w:pPr>
        <w:numPr>
          <w:ilvl w:val="0"/>
          <w:numId w:val="2"/>
        </w:numPr>
        <w:ind w:left="0" w:leftChars="0" w:firstLine="0" w:firstLineChars="0"/>
        <w:rPr>
          <w:rFonts w:hint="eastAsia"/>
        </w:rPr>
      </w:pPr>
      <w:r>
        <w:rPr>
          <w:rFonts w:hint="eastAsia"/>
        </w:rPr>
        <w:t>产品包装：</w:t>
      </w:r>
    </w:p>
    <w:p>
      <w:pPr>
        <w:numPr>
          <w:numId w:val="0"/>
        </w:numPr>
        <w:ind w:leftChars="0"/>
        <w:rPr>
          <w:rFonts w:hint="eastAsia"/>
          <w:lang w:eastAsia="zh-CN"/>
        </w:rPr>
      </w:pPr>
    </w:p>
    <w:p>
      <w:pPr>
        <w:rPr>
          <w:rFonts w:hint="eastAsia" w:eastAsiaTheme="minorEastAsia"/>
          <w:lang w:eastAsia="zh-CN"/>
        </w:rPr>
      </w:pPr>
      <w:r>
        <w:rPr>
          <w:rFonts w:hint="eastAsia"/>
        </w:rPr>
        <w:t>（1）有原厂包装的，按原厂包装标准；</w:t>
      </w:r>
    </w:p>
    <w:p>
      <w:pPr>
        <w:rPr>
          <w:rFonts w:hint="eastAsia"/>
        </w:rPr>
      </w:pPr>
      <w:r>
        <w:rPr>
          <w:rFonts w:hint="eastAsia"/>
        </w:rPr>
        <w:t>（2）没有原厂包装的，按卖方包装标准进行包装。</w:t>
      </w:r>
    </w:p>
    <w:p>
      <w:pPr>
        <w:rPr>
          <w:rFonts w:hint="eastAsia"/>
          <w:lang w:eastAsia="zh-CN"/>
        </w:rPr>
      </w:pPr>
    </w:p>
    <w:p>
      <w:pPr>
        <w:rPr>
          <w:rFonts w:hint="eastAsia" w:eastAsiaTheme="minorEastAsia"/>
          <w:lang w:eastAsia="zh-CN"/>
        </w:rPr>
      </w:pPr>
      <w:r>
        <w:rPr>
          <w:rFonts w:hint="eastAsia"/>
        </w:rPr>
        <w:t>三、收货事项</w:t>
      </w: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113030</wp:posOffset>
                </wp:positionV>
                <wp:extent cx="5584825" cy="1273175"/>
                <wp:effectExtent l="6350" t="6350" r="9525" b="15875"/>
                <wp:wrapNone/>
                <wp:docPr id="3" name="矩形 3"/>
                <wp:cNvGraphicFramePr/>
                <a:graphic xmlns:a="http://schemas.openxmlformats.org/drawingml/2006/main">
                  <a:graphicData uri="http://schemas.microsoft.com/office/word/2010/wordprocessingShape">
                    <wps:wsp>
                      <wps:cNvSpPr/>
                      <wps:spPr>
                        <a:xfrm>
                          <a:off x="961390" y="5820410"/>
                          <a:ext cx="5584825" cy="127317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pt;margin-top:8.9pt;height:100.25pt;width:439.75pt;z-index:251660288;v-text-anchor:middle;mso-width-relative:page;mso-height-relative:page;" filled="f" stroked="t" coordsize="21600,21600" o:gfxdata="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H/F&#10;FY3aAAAACgEAAA8AAAAAAAAAAQAgAAAAIgAAAGRycy9kb3ducmV2LnhtbFBLAQIUABQAAAAIAIdO&#10;4kCBt2k1zAIAAJIFAAAOAAAAAAAAAAEAIAAAACkBAABkcnMvZTJvRG9jLnhtbFBLBQYAAAAABgAG&#10;AFkBAABn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应明确约定付款的时间。模棱两可的约定会给合作方找到拖延付款的理由。如约定</w:t>
      </w:r>
      <w:r>
        <w:rPr>
          <w:rFonts w:hint="eastAsia"/>
          <w:lang w:eastAsia="zh-CN"/>
        </w:rPr>
        <w:t>“</w:t>
      </w:r>
      <w:r>
        <w:rPr>
          <w:rFonts w:hint="eastAsia"/>
        </w:rPr>
        <w:t>乙方在收货后一次性付清款项</w:t>
      </w:r>
      <w:r>
        <w:rPr>
          <w:rFonts w:hint="eastAsia"/>
          <w:lang w:eastAsia="zh-CN"/>
        </w:rPr>
        <w:t>”</w:t>
      </w:r>
      <w:r>
        <w:rPr>
          <w:rFonts w:hint="eastAsia"/>
        </w:rPr>
        <w:t>，此约定只有始期，即</w:t>
      </w:r>
      <w:r>
        <w:rPr>
          <w:rFonts w:hint="eastAsia"/>
          <w:lang w:eastAsia="zh-CN"/>
        </w:rPr>
        <w:t>“</w:t>
      </w:r>
      <w:r>
        <w:rPr>
          <w:rFonts w:hint="eastAsia"/>
        </w:rPr>
        <w:t>收货</w:t>
      </w:r>
      <w:r>
        <w:rPr>
          <w:rFonts w:hint="eastAsia"/>
          <w:lang w:eastAsia="zh-CN"/>
        </w:rPr>
        <w:t>”</w:t>
      </w:r>
      <w:r>
        <w:rPr>
          <w:rFonts w:hint="eastAsia"/>
        </w:rPr>
        <w:t>;，无终期，即到底是收货后当日/当时支付款项，还是收货后一日/两日/十日内付清</w:t>
      </w:r>
      <w:r>
        <w:rPr>
          <w:rFonts w:hint="eastAsia"/>
          <w:lang w:eastAsia="zh-CN"/>
        </w:rPr>
        <w:t>？</w:t>
      </w:r>
      <w:r>
        <w:rPr>
          <w:rFonts w:hint="eastAsia"/>
        </w:rPr>
        <w:t>应该有明确的始期和终期。</w:t>
      </w:r>
    </w:p>
    <w:p>
      <w:pPr>
        <w:ind w:firstLine="420" w:firstLineChars="200"/>
        <w:rPr>
          <w:rFonts w:hint="eastAsia"/>
        </w:rPr>
      </w:pPr>
    </w:p>
    <w:p>
      <w:pPr>
        <w:ind w:firstLine="420" w:firstLineChars="200"/>
        <w:rPr>
          <w:rFonts w:hint="eastAsia"/>
        </w:rPr>
      </w:pPr>
    </w:p>
    <w:p>
      <w:pPr>
        <w:rPr>
          <w:rFonts w:hint="eastAsia" w:eastAsiaTheme="minorEastAsia"/>
          <w:lang w:eastAsia="zh-CN"/>
        </w:rPr>
      </w:pPr>
      <w:r>
        <w:rPr>
          <w:rFonts w:hint="eastAsia"/>
        </w:rPr>
        <w:t>1、本合同设备的到货日期为：合同生效起____个工作日内。</w:t>
      </w:r>
    </w:p>
    <w:p>
      <w:pPr>
        <w:rPr>
          <w:rFonts w:hint="eastAsia" w:eastAsiaTheme="minorEastAsia"/>
          <w:lang w:eastAsia="zh-CN"/>
        </w:rPr>
      </w:pPr>
      <w:r>
        <w:rPr>
          <w:rFonts w:hint="eastAsia"/>
        </w:rPr>
        <w:t>2、本合同实际支付金额为人民币（大写）。</w:t>
      </w:r>
    </w:p>
    <w:p>
      <w:pPr>
        <w:rPr>
          <w:rFonts w:hint="eastAsia" w:eastAsiaTheme="minorEastAsia"/>
          <w:lang w:eastAsia="zh-CN"/>
        </w:rPr>
      </w:pPr>
      <w:r>
        <w:rPr>
          <w:rFonts w:hint="eastAsia"/>
        </w:rPr>
        <w:t>3、甲方给乙方的付款方式：（）支票；（）电汇；（）银行汇票；（）ＬＣ；（）Ｔ/Ｔ。</w:t>
      </w:r>
    </w:p>
    <w:p>
      <w:pPr>
        <w:rPr>
          <w:rFonts w:hint="eastAsia" w:eastAsiaTheme="minorEastAsia"/>
          <w:lang w:eastAsia="zh-CN"/>
        </w:rPr>
      </w:pPr>
      <w:r>
        <w:rPr>
          <w:rFonts w:hint="eastAsia"/>
        </w:rPr>
        <w:t>4、本合同经双方签订后正式生效，付款方式：现款。</w:t>
      </w:r>
    </w:p>
    <w:p>
      <w:pPr>
        <w:rPr>
          <w:rFonts w:hint="eastAsia" w:eastAsiaTheme="minorEastAsia"/>
          <w:lang w:eastAsia="zh-CN"/>
        </w:rPr>
      </w:pPr>
      <w:r>
        <w:rPr>
          <w:rFonts w:hint="eastAsia"/>
        </w:rPr>
        <w:t>5、甲方未付齐货款全款（100%）之前，货物所有权归乙方所有。</w:t>
      </w:r>
    </w:p>
    <w:p>
      <w:pPr>
        <w:rPr>
          <w:rFonts w:hint="eastAsia"/>
          <w:lang w:eastAsia="zh-CN"/>
        </w:rPr>
      </w:pPr>
    </w:p>
    <w:p>
      <w:pPr>
        <w:rPr>
          <w:rFonts w:hint="eastAsia"/>
        </w:rPr>
      </w:pPr>
      <w:r>
        <w:rPr>
          <w:rFonts w:hint="eastAsia"/>
        </w:rPr>
        <w:t>四、包装、运输、交货、验收及异议的提出。</w:t>
      </w:r>
    </w:p>
    <w:p>
      <w:pPr>
        <w:rPr>
          <w:rFonts w:hint="eastAsia"/>
          <w:lang w:eastAsia="zh-CN"/>
        </w:rPr>
      </w:pPr>
    </w:p>
    <w:p>
      <w:pPr>
        <w:rPr>
          <w:rFonts w:hint="eastAsia" w:eastAsiaTheme="minorEastAsia"/>
          <w:lang w:eastAsia="zh-CN"/>
        </w:rPr>
      </w:pPr>
      <w:r>
        <w:rPr>
          <w:rFonts w:hint="eastAsia"/>
        </w:rPr>
        <w:t>1、货物包装为制造商原包装。</w:t>
      </w:r>
    </w:p>
    <w:p>
      <w:pPr>
        <w:rPr>
          <w:rFonts w:hint="eastAsia" w:eastAsiaTheme="minorEastAsia"/>
          <w:lang w:eastAsia="zh-CN"/>
        </w:rPr>
      </w:pPr>
      <w:r>
        <w:rPr>
          <w:rFonts w:hint="eastAsia"/>
        </w:rPr>
        <w:t>2、货物的运输和运输过程中的保险由方负责办理，费用有方承担。</w:t>
      </w:r>
    </w:p>
    <w:p>
      <w:pPr>
        <w:rPr>
          <w:rFonts w:hint="eastAsia" w:eastAsiaTheme="minorEastAsia"/>
          <w:lang w:eastAsia="zh-CN"/>
        </w:rPr>
      </w:pPr>
      <w:r>
        <w:rPr>
          <w:rFonts w:hint="eastAsia"/>
        </w:rPr>
        <w:t>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160020</wp:posOffset>
                </wp:positionV>
                <wp:extent cx="5654675" cy="2363470"/>
                <wp:effectExtent l="6350" t="6350" r="15875" b="11430"/>
                <wp:wrapNone/>
                <wp:docPr id="4" name="矩形 4"/>
                <wp:cNvGraphicFramePr/>
                <a:graphic xmlns:a="http://schemas.openxmlformats.org/drawingml/2006/main">
                  <a:graphicData uri="http://schemas.microsoft.com/office/word/2010/wordprocessingShape">
                    <wps:wsp>
                      <wps:cNvSpPr/>
                      <wps:spPr>
                        <a:xfrm>
                          <a:off x="883285" y="1272540"/>
                          <a:ext cx="5654675" cy="236347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5pt;margin-top:12.6pt;height:186.1pt;width:445.25pt;z-index:251661312;v-text-anchor:middle;mso-width-relative:page;mso-height-relative:page;" filled="f" stroked="t" coordsize="21600,21600" o:gfxdata="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egGE&#10;3twAAAAKAQAADwAAAAAAAAABACAAAAAiAAAAZHJzL2Rvd25yZXYueG1sUEsBAhQAFAAAAAgAh07i&#10;QBUo1X/JAgAAkgUAAA4AAAAAAAAAAQAgAAAAKwEAAGRycy9lMm9Eb2MueG1sUEsFBgAAAAAGAAYA&#10;WQEAAGYGA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如果货物送往本地，当明确约定送货地点，这关系到纠纷处理时法院的管辖;如果货物送往外地，则尽量不要写明，而应争取约定由本地法院管辖。此外，合同中应列明收货方的经办人的姓名。经办人签收亦视买受人签收。重新委任签收人，须提交留有其签名的收货授权书。这样做的目的是防止经办人离开后，对方不承认收货的事实，给诉讼中的举证带来困难。</w:t>
      </w:r>
    </w:p>
    <w:p>
      <w:pPr>
        <w:ind w:firstLine="420" w:firstLineChars="200"/>
        <w:rPr>
          <w:rFonts w:hint="eastAsia"/>
        </w:rPr>
      </w:pPr>
    </w:p>
    <w:p>
      <w:pPr>
        <w:ind w:firstLine="420" w:firstLineChars="200"/>
        <w:rPr>
          <w:rFonts w:hint="eastAsia"/>
        </w:rPr>
      </w:pPr>
      <w:r>
        <w:rPr>
          <w:rFonts w:hint="eastAsia"/>
        </w:rPr>
        <w:t>因现在企业人员的变动较为频繁，当对方更换新的经办人时，应当要求对方提供授权委托书。对于送货到外地的卖方来说，应特别注意应尽量要求对方付清全款后再卸货，以防止外地买方卸货后不再支付余款，置于</w:t>
      </w:r>
      <w:r>
        <w:rPr>
          <w:rFonts w:hint="eastAsia"/>
          <w:lang w:eastAsia="zh-CN"/>
        </w:rPr>
        <w:t>“</w:t>
      </w:r>
      <w:r>
        <w:rPr>
          <w:rFonts w:hint="eastAsia"/>
        </w:rPr>
        <w:t>货款两飞</w:t>
      </w:r>
      <w:r>
        <w:rPr>
          <w:rFonts w:hint="eastAsia"/>
          <w:lang w:eastAsia="zh-CN"/>
        </w:rPr>
        <w:t>”</w:t>
      </w:r>
      <w:r>
        <w:rPr>
          <w:rFonts w:hint="eastAsia"/>
        </w:rPr>
        <w:t>的尴尬境地。</w:t>
      </w:r>
    </w:p>
    <w:p>
      <w:pPr>
        <w:ind w:firstLine="420" w:firstLineChars="200"/>
        <w:rPr>
          <w:rFonts w:hint="eastAsia"/>
        </w:rPr>
      </w:pPr>
    </w:p>
    <w:p>
      <w:pPr>
        <w:ind w:firstLine="420" w:firstLineChars="200"/>
        <w:rPr>
          <w:rFonts w:hint="eastAsia"/>
        </w:rPr>
      </w:pPr>
    </w:p>
    <w:p>
      <w:pPr>
        <w:rPr>
          <w:rFonts w:hint="eastAsia" w:eastAsiaTheme="minorEastAsia"/>
          <w:lang w:eastAsia="zh-CN"/>
        </w:rPr>
      </w:pPr>
      <w:r>
        <w:rPr>
          <w:rFonts w:hint="eastAsia"/>
        </w:rPr>
        <w:t>4、甲方发现收到的货物与规定的不符，应在货物到达之后___个工作日内向乙方提出书面异议，乙方在收到异议后应在合理期间内根据产品的具体情况协助甲方解决，直至验收合格。甲方怠慢行使该该项权利，视为产品验收合格。</w:t>
      </w:r>
    </w:p>
    <w:p>
      <w:pPr>
        <w:rPr>
          <w:rFonts w:hint="eastAsia"/>
        </w:rPr>
      </w:pPr>
    </w:p>
    <w:p>
      <w:pPr>
        <w:numPr>
          <w:ilvl w:val="0"/>
          <w:numId w:val="3"/>
        </w:numPr>
        <w:rPr>
          <w:rFonts w:hint="eastAsia"/>
        </w:rPr>
      </w:pPr>
      <w:r>
        <w:rPr>
          <w:rFonts w:hint="eastAsia"/>
        </w:rPr>
        <w:t>免责条款</w:t>
      </w:r>
    </w:p>
    <w:p>
      <w:pPr>
        <w:numPr>
          <w:numId w:val="0"/>
        </w:numPr>
        <w:rPr>
          <w:rFonts w:hint="eastAsia"/>
          <w:lang w:eastAsia="zh-CN"/>
        </w:rPr>
      </w:pPr>
    </w:p>
    <w:p>
      <w:pPr>
        <w:rPr>
          <w:rFonts w:hint="eastAsia" w:eastAsiaTheme="minorEastAsia"/>
          <w:lang w:eastAsia="zh-CN"/>
        </w:rPr>
      </w:pPr>
      <w:r>
        <w:rPr>
          <w:rFonts w:hint="eastAsia"/>
        </w:rPr>
        <w:t>1、双方约定由于水灾、火灾、地震、台风、战争、海关检查、进口手续及厂商供货延迟，等不可抗拒的原因，导致合同不能全部或部分履行（或适当履行）的，免除相应的违约责任。</w:t>
      </w:r>
    </w:p>
    <w:p>
      <w:pPr>
        <w:rPr>
          <w:rFonts w:hint="eastAsia" w:eastAsiaTheme="minorEastAsia"/>
          <w:lang w:eastAsia="zh-CN"/>
        </w:rPr>
      </w:pPr>
      <w:r>
        <w:rPr>
          <w:rFonts w:hint="eastAsia"/>
        </w:rPr>
        <w:t>2、受到上述免责事项影响的一方，应在____天内通知另一方。</w:t>
      </w:r>
    </w:p>
    <w:p>
      <w:pPr>
        <w:rPr>
          <w:rFonts w:hint="eastAsia" w:eastAsiaTheme="minorEastAsia"/>
          <w:lang w:eastAsia="zh-CN"/>
        </w:rPr>
      </w:pPr>
      <w:r>
        <w:rPr>
          <w:rFonts w:hint="eastAsia"/>
        </w:rPr>
        <w:t>3、如果受上述免责事项的影响，使本合同只要义务之履行延迟的时间超过180天，则任何一方均有权接触合同而不承担任何后果，也可有双方协议采取其他补救措施。</w:t>
      </w:r>
    </w:p>
    <w:p>
      <w:pPr>
        <w:rPr>
          <w:rFonts w:hint="eastAsia"/>
        </w:rPr>
      </w:pPr>
      <w:r>
        <w:rPr>
          <w:sz w:val="21"/>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91440</wp:posOffset>
                </wp:positionV>
                <wp:extent cx="5524500" cy="1809750"/>
                <wp:effectExtent l="6350" t="6350" r="12700" b="12700"/>
                <wp:wrapNone/>
                <wp:docPr id="5" name="矩形 5"/>
                <wp:cNvGraphicFramePr/>
                <a:graphic xmlns:a="http://schemas.openxmlformats.org/drawingml/2006/main">
                  <a:graphicData uri="http://schemas.microsoft.com/office/word/2010/wordprocessingShape">
                    <wps:wsp>
                      <wps:cNvSpPr/>
                      <wps:spPr>
                        <a:xfrm>
                          <a:off x="1047750" y="6156960"/>
                          <a:ext cx="5524500" cy="180975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7.2pt;height:142.5pt;width:435pt;z-index:251662336;v-text-anchor:middle;mso-width-relative:page;mso-height-relative:page;" filled="f" stroked="t" coordsize="21600,21600" o:gfxdata="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KPq&#10;/ZfaAAAACgEAAA8AAAAAAAAAAQAgAAAAIgAAAGRycy9kb3ducmV2LnhtbFBLAQIUABQAAAAIAIdO&#10;4kD11hOkzAIAAJMFAAAOAAAAAAAAAAEAIAAAACkBAABkcnMvZTJvRG9jLnhtbFBLBQYAAAAABgAG&#10;AFkBAABnBg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质量不符合合同约定，通常违约方应按照合同总金额的___%向守约方支付违约金。违约责任中是否包括预期利润，可以综合交易的实际的情况，约定违约方违约时须赔偿守约方的预期利润，约定的预期利润可以得到法院的支持。</w:t>
      </w:r>
    </w:p>
    <w:p>
      <w:pPr>
        <w:ind w:firstLine="420" w:firstLineChars="200"/>
        <w:rPr>
          <w:rFonts w:hint="eastAsia"/>
        </w:rPr>
      </w:pPr>
    </w:p>
    <w:p>
      <w:pPr>
        <w:ind w:firstLine="420" w:firstLineChars="200"/>
        <w:rPr>
          <w:rFonts w:hint="eastAsia"/>
        </w:rPr>
      </w:pPr>
      <w:r>
        <w:rPr>
          <w:rFonts w:hint="eastAsia"/>
        </w:rPr>
        <w:t>根据合同法规定，当事人一方违约时，守约方只能向违约方主张违约金和经济损失的一种，既主张违约金又主张赔偿损失的一般不会得到法院的支持。</w:t>
      </w:r>
    </w:p>
    <w:p>
      <w:pPr>
        <w:rPr>
          <w:rFonts w:hint="eastAsia"/>
        </w:rPr>
      </w:pPr>
    </w:p>
    <w:p>
      <w:pPr>
        <w:numPr>
          <w:ilvl w:val="0"/>
          <w:numId w:val="3"/>
        </w:numPr>
        <w:ind w:left="0" w:leftChars="0" w:firstLine="0" w:firstLineChars="0"/>
        <w:rPr>
          <w:rFonts w:hint="eastAsia"/>
        </w:rPr>
      </w:pPr>
      <w:r>
        <w:rPr>
          <w:rFonts w:hint="eastAsia"/>
        </w:rPr>
        <w:t>违约责任</w:t>
      </w:r>
    </w:p>
    <w:p>
      <w:pPr>
        <w:numPr>
          <w:numId w:val="0"/>
        </w:numPr>
        <w:ind w:leftChars="0"/>
        <w:rPr>
          <w:rFonts w:hint="eastAsia"/>
          <w:lang w:eastAsia="zh-CN"/>
        </w:rPr>
      </w:pPr>
    </w:p>
    <w:p>
      <w:pPr>
        <w:rPr>
          <w:rFonts w:hint="eastAsia" w:eastAsiaTheme="minorEastAsia"/>
          <w:lang w:eastAsia="zh-CN"/>
        </w:rPr>
      </w:pPr>
      <w:r>
        <w:rPr>
          <w:rFonts w:hint="eastAsia"/>
        </w:rPr>
        <w:t>1、甲方逾期付款的，应每日向乙方支付合同标的金额___%的违约金。</w:t>
      </w:r>
    </w:p>
    <w:p>
      <w:pPr>
        <w:rPr>
          <w:rFonts w:hint="eastAsia"/>
        </w:rPr>
      </w:pPr>
      <w:r>
        <w:rPr>
          <w:rFonts w:hint="eastAsia"/>
        </w:rPr>
        <w:t>2、乙方逾期交货的，应每日向甲方支付合同标的金额___%的违约金。</w:t>
      </w:r>
    </w:p>
    <w:p>
      <w:pPr>
        <w:rPr>
          <w:rFonts w:hint="eastAsia"/>
          <w:lang w:eastAsia="zh-CN"/>
        </w:rPr>
      </w:pPr>
    </w:p>
    <w:p>
      <w:pPr>
        <w:numPr>
          <w:ilvl w:val="0"/>
          <w:numId w:val="3"/>
        </w:numPr>
        <w:ind w:left="0" w:leftChars="0" w:firstLine="0" w:firstLineChars="0"/>
        <w:rPr>
          <w:rFonts w:hint="eastAsia"/>
        </w:rPr>
      </w:pPr>
      <w:r>
        <w:rPr>
          <w:rFonts w:hint="eastAsia"/>
        </w:rPr>
        <w:t>争议解决的方式</w:t>
      </w:r>
    </w:p>
    <w:p>
      <w:pPr>
        <w:numPr>
          <w:numId w:val="0"/>
        </w:numPr>
        <w:ind w:leftChars="0"/>
        <w:rPr>
          <w:rFonts w:hint="eastAsia"/>
          <w:lang w:eastAsia="zh-CN"/>
        </w:rPr>
      </w:pPr>
    </w:p>
    <w:p>
      <w:pPr>
        <w:rPr>
          <w:rFonts w:hint="eastAsia"/>
        </w:rPr>
      </w:pPr>
      <w:r>
        <w:rPr>
          <w:rFonts w:hint="eastAsia"/>
        </w:rPr>
        <w:t>本合同项下发生的争议，由双方协商解决，协商不成的，双方同意交由合同签订地法院管辖，由败诉方承担律师费，交通费等相关合理费用。</w:t>
      </w:r>
    </w:p>
    <w:p>
      <w:pPr>
        <w:rPr>
          <w:rFonts w:hint="eastAsia"/>
          <w:lang w:eastAsia="zh-CN"/>
        </w:rPr>
      </w:pPr>
    </w:p>
    <w:p>
      <w:pPr>
        <w:numPr>
          <w:ilvl w:val="0"/>
          <w:numId w:val="3"/>
        </w:numPr>
        <w:ind w:left="0" w:leftChars="0" w:firstLine="0" w:firstLineChars="0"/>
        <w:rPr>
          <w:rFonts w:hint="eastAsia"/>
        </w:rPr>
      </w:pPr>
      <w:r>
        <w:rPr>
          <w:rFonts w:hint="eastAsia"/>
        </w:rPr>
        <w:t>其他</w:t>
      </w:r>
    </w:p>
    <w:p>
      <w:pPr>
        <w:numPr>
          <w:numId w:val="0"/>
        </w:numPr>
        <w:ind w:leftChars="0"/>
        <w:rPr>
          <w:rFonts w:hint="eastAsia"/>
          <w:lang w:eastAsia="zh-CN"/>
        </w:rPr>
      </w:pPr>
    </w:p>
    <w:p>
      <w:pPr>
        <w:numPr>
          <w:ilvl w:val="0"/>
          <w:numId w:val="4"/>
        </w:numPr>
        <w:rPr>
          <w:rFonts w:hint="eastAsia"/>
        </w:rPr>
      </w:pPr>
      <w:r>
        <w:rPr>
          <w:rFonts w:hint="eastAsia"/>
        </w:rPr>
        <w:t>甲、乙双方应保守通过签订和履行本合同而获取的对方之商业及技术秘密，包括本合同文本，相关技术文件、相关数据，以及其他有关信息。</w:t>
      </w:r>
    </w:p>
    <w:p>
      <w:pPr>
        <w:numPr>
          <w:numId w:val="0"/>
        </w:numPr>
        <w:rPr>
          <w:rFonts w:hint="eastAsia"/>
          <w:lang w:eastAsia="zh-CN"/>
        </w:rPr>
      </w:pPr>
    </w:p>
    <w:p>
      <w:pPr>
        <w:numPr>
          <w:ilvl w:val="0"/>
          <w:numId w:val="4"/>
        </w:numPr>
        <w:ind w:left="0" w:leftChars="0" w:firstLine="0" w:firstLineChars="0"/>
        <w:rPr>
          <w:rFonts w:hint="eastAsia"/>
        </w:rPr>
      </w:pPr>
      <w:r>
        <w:rPr>
          <w:rFonts w:hint="eastAsia"/>
        </w:rPr>
        <w:t>就本合同订立及履行过程中的问题或与本合同有关的问题，一方作出有法律效力的意思表示，应以书面形式作出，加盖本方公章，且向对方送达，对方应在____个工作日内回函，否则视为无效。</w:t>
      </w:r>
    </w:p>
    <w:p>
      <w:pPr>
        <w:numPr>
          <w:numId w:val="0"/>
        </w:numPr>
        <w:ind w:leftChars="0"/>
        <w:rPr>
          <w:rFonts w:hint="eastAsia"/>
          <w:lang w:eastAsia="zh-CN"/>
        </w:rPr>
      </w:pPr>
    </w:p>
    <w:p>
      <w:pPr>
        <w:rPr>
          <w:rFonts w:hint="eastAsia" w:eastAsiaTheme="minorEastAsia"/>
          <w:lang w:eastAsia="zh-CN"/>
        </w:rPr>
      </w:pPr>
      <w:r>
        <w:rPr>
          <w:rFonts w:hint="eastAsia"/>
        </w:rPr>
        <w:t>3、本合同一式两份，双方各执一份，具有同等法律效力。</w:t>
      </w:r>
    </w:p>
    <w:p>
      <w:pPr>
        <w:rPr>
          <w:rFonts w:hint="eastAsia"/>
        </w:rPr>
      </w:pPr>
    </w:p>
    <w:p>
      <w:pPr>
        <w:rPr>
          <w:rFonts w:hint="eastAsia"/>
        </w:rPr>
      </w:pPr>
      <w:r>
        <w:rPr>
          <w:rFonts w:hint="eastAsia"/>
        </w:rPr>
        <w:t>甲方：（盖章）</w:t>
      </w:r>
    </w:p>
    <w:p>
      <w:pPr>
        <w:rPr>
          <w:rFonts w:hint="eastAsia"/>
          <w:lang w:eastAsia="zh-CN"/>
        </w:rPr>
      </w:pPr>
    </w:p>
    <w:p>
      <w:pPr>
        <w:rPr>
          <w:rFonts w:hint="eastAsia"/>
        </w:rPr>
      </w:pPr>
      <w:r>
        <w:rPr>
          <w:rFonts w:hint="eastAsia"/>
        </w:rPr>
        <w:t>委托代理人：</w:t>
      </w:r>
    </w:p>
    <w:p>
      <w:pPr>
        <w:rPr>
          <w:rFonts w:hint="eastAsia"/>
          <w:lang w:eastAsia="zh-CN"/>
        </w:rPr>
      </w:pPr>
    </w:p>
    <w:p>
      <w:pPr>
        <w:rPr>
          <w:rFonts w:hint="eastAsia"/>
        </w:rPr>
      </w:pPr>
      <w:r>
        <w:rPr>
          <w:rFonts w:hint="eastAsia"/>
        </w:rPr>
        <w:t>签订地：</w:t>
      </w:r>
    </w:p>
    <w:p>
      <w:pPr>
        <w:rPr>
          <w:rFonts w:hint="eastAsia"/>
          <w:lang w:eastAsia="zh-CN"/>
        </w:rPr>
      </w:pPr>
    </w:p>
    <w:p>
      <w:pPr>
        <w:rPr>
          <w:rFonts w:hint="eastAsia" w:eastAsiaTheme="minorEastAsia"/>
          <w:lang w:eastAsia="zh-CN"/>
        </w:rPr>
      </w:pPr>
      <w:r>
        <w:rPr>
          <w:rFonts w:hint="eastAsia"/>
        </w:rPr>
        <w:t>________年____月____日</w:t>
      </w:r>
    </w:p>
    <w:p>
      <w:pPr>
        <w:rPr>
          <w:rFonts w:hint="eastAsia"/>
        </w:rPr>
      </w:pPr>
    </w:p>
    <w:p>
      <w:pPr>
        <w:rPr>
          <w:rFonts w:hint="eastAsia"/>
        </w:rPr>
      </w:pPr>
      <w:r>
        <w:rPr>
          <w:rFonts w:hint="eastAsia"/>
        </w:rPr>
        <w:t>乙方：（盖章）</w:t>
      </w:r>
    </w:p>
    <w:p>
      <w:pPr>
        <w:rPr>
          <w:rFonts w:hint="eastAsia"/>
          <w:lang w:eastAsia="zh-CN"/>
        </w:rPr>
      </w:pPr>
    </w:p>
    <w:p>
      <w:pPr>
        <w:rPr>
          <w:rFonts w:hint="eastAsia"/>
        </w:rPr>
      </w:pPr>
      <w:r>
        <w:rPr>
          <w:rFonts w:hint="eastAsia"/>
        </w:rPr>
        <w:t>委托代理人：</w:t>
      </w:r>
    </w:p>
    <w:p>
      <w:pPr>
        <w:rPr>
          <w:rFonts w:hint="eastAsia"/>
          <w:lang w:eastAsia="zh-CN"/>
        </w:rPr>
      </w:pPr>
    </w:p>
    <w:p>
      <w:pPr>
        <w:rPr>
          <w:rFonts w:hint="eastAsia"/>
        </w:rPr>
      </w:pPr>
      <w:r>
        <w:rPr>
          <w:rFonts w:hint="eastAsia"/>
        </w:rPr>
        <w:t>签订地：</w:t>
      </w:r>
    </w:p>
    <w:p>
      <w:pPr>
        <w:rPr>
          <w:rFonts w:hint="eastAsia"/>
          <w:lang w:eastAsia="zh-CN"/>
        </w:rPr>
      </w:pPr>
    </w:p>
    <w:p>
      <w:r>
        <w:rPr>
          <w:rFonts w:hint="eastAsia"/>
        </w:rPr>
        <w:t>______</w:t>
      </w:r>
      <w:bookmarkStart w:id="0" w:name="_GoBack"/>
      <w:bookmarkEnd w:id="0"/>
      <w:r>
        <w:rPr>
          <w:rFonts w:hint="eastAsia"/>
        </w:rPr>
        <w:t>__年____月____日</w:t>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4B756"/>
    <w:multiLevelType w:val="singleLevel"/>
    <w:tmpl w:val="8574B756"/>
    <w:lvl w:ilvl="0" w:tentative="0">
      <w:start w:val="1"/>
      <w:numFmt w:val="decimal"/>
      <w:suff w:val="nothing"/>
      <w:lvlText w:val="%1、"/>
      <w:lvlJc w:val="left"/>
    </w:lvl>
  </w:abstractNum>
  <w:abstractNum w:abstractNumId="1">
    <w:nsid w:val="2989F22E"/>
    <w:multiLevelType w:val="singleLevel"/>
    <w:tmpl w:val="2989F22E"/>
    <w:lvl w:ilvl="0" w:tentative="0">
      <w:start w:val="2"/>
      <w:numFmt w:val="chineseCounting"/>
      <w:suff w:val="nothing"/>
      <w:lvlText w:val="%1、"/>
      <w:lvlJc w:val="left"/>
      <w:rPr>
        <w:rFonts w:hint="eastAsia"/>
      </w:rPr>
    </w:lvl>
  </w:abstractNum>
  <w:abstractNum w:abstractNumId="2">
    <w:nsid w:val="3517BCE2"/>
    <w:multiLevelType w:val="singleLevel"/>
    <w:tmpl w:val="3517BCE2"/>
    <w:lvl w:ilvl="0" w:tentative="0">
      <w:start w:val="5"/>
      <w:numFmt w:val="chineseCounting"/>
      <w:suff w:val="nothing"/>
      <w:lvlText w:val="%1、"/>
      <w:lvlJc w:val="left"/>
      <w:rPr>
        <w:rFonts w:hint="eastAsia"/>
      </w:rPr>
    </w:lvl>
  </w:abstractNum>
  <w:abstractNum w:abstractNumId="3">
    <w:nsid w:val="6BDE6900"/>
    <w:multiLevelType w:val="singleLevel"/>
    <w:tmpl w:val="6BDE6900"/>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73380"/>
    <w:rsid w:val="76F73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2019-11-26T10:53:00Z</dcterms:created>
  <dc:creator>Administrator</dc:creator>
  <cp:lastModifiedBy>Administrator</cp:lastModifiedBy>
  <dcterms:modified xsi:type="dcterms:W3CDTF">2019-11-26T11:07:50Z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